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FB2" w:rsidRPr="00D93FB2" w:rsidRDefault="00D93FB2" w:rsidP="00D93FB2">
      <w:pPr>
        <w:rPr>
          <w:rFonts w:ascii="Arial" w:hAnsi="Arial" w:cs="Arial"/>
          <w:color w:val="000000" w:themeColor="text1"/>
        </w:rPr>
      </w:pPr>
      <w:r w:rsidRPr="00D93FB2">
        <w:rPr>
          <w:rFonts w:ascii="Arial" w:hAnsi="Arial" w:cs="Arial"/>
          <w:b/>
          <w:bCs/>
          <w:color w:val="000000" w:themeColor="text1"/>
          <w:sz w:val="36"/>
          <w:szCs w:val="36"/>
        </w:rPr>
        <w:t>Las lagunas de Cantalejo</w:t>
      </w:r>
      <w:r w:rsidRPr="00D93FB2">
        <w:rPr>
          <w:rFonts w:ascii="Times New Roman" w:eastAsia="Times New Roman" w:hAnsi="Times New Roman" w:cs="Times New Roman"/>
          <w:color w:val="000000" w:themeColor="text1"/>
          <w:sz w:val="24"/>
          <w:szCs w:val="24"/>
          <w:lang w:eastAsia="es-ES"/>
        </w:rPr>
        <w:t xml:space="preserve"> </w:t>
      </w:r>
      <w:r w:rsidRPr="00D93FB2">
        <w:rPr>
          <w:rFonts w:ascii="Times New Roman" w:eastAsia="Times New Roman" w:hAnsi="Times New Roman" w:cs="Times New Roman"/>
          <w:color w:val="000000" w:themeColor="text1"/>
          <w:sz w:val="24"/>
          <w:szCs w:val="24"/>
          <w:lang w:eastAsia="es-ES"/>
        </w:rPr>
        <w:pict>
          <v:rect id="_x0000_i1025" style="width:425.2pt;height:1pt" o:hralign="center" o:hrstd="t" o:hrnoshade="t" o:hr="t" fillcolor="black [3213]" stroked="f"/>
        </w:pict>
      </w:r>
    </w:p>
    <w:p w:rsidR="00A82ABA" w:rsidRPr="00D93FB2" w:rsidRDefault="00D93FB2" w:rsidP="00D93FB2">
      <w:pPr>
        <w:rPr>
          <w:color w:val="000000" w:themeColor="text1"/>
        </w:rPr>
      </w:pPr>
      <w:r w:rsidRPr="00D93FB2">
        <w:rPr>
          <w:rFonts w:ascii="Arial" w:hAnsi="Arial" w:cs="Arial"/>
          <w:color w:val="000000" w:themeColor="text1"/>
        </w:rPr>
        <w:t xml:space="preserve">Segovia es la provincia de Castilla y León con mayor número de zonas húmedas protegidas, con 25 zonas, la mayor parte de ellas ubicadas en el término municipal de Cantalejo. </w:t>
      </w:r>
      <w:r w:rsidRPr="00D93FB2">
        <w:rPr>
          <w:rFonts w:ascii="&amp;quot" w:hAnsi="&amp;quot"/>
          <w:color w:val="000000" w:themeColor="text1"/>
        </w:rPr>
        <w:br/>
      </w:r>
      <w:r w:rsidRPr="00D93FB2">
        <w:rPr>
          <w:rFonts w:ascii="&amp;quot" w:hAnsi="&amp;quot"/>
          <w:color w:val="000000" w:themeColor="text1"/>
        </w:rPr>
        <w:br/>
      </w:r>
      <w:r w:rsidRPr="00D93FB2">
        <w:rPr>
          <w:rFonts w:ascii="Arial" w:hAnsi="Arial" w:cs="Arial"/>
          <w:color w:val="000000" w:themeColor="text1"/>
        </w:rPr>
        <w:t>Antiguo pueblo famoso por su manufacturación de trillos y demás útiles de agricultura, además de por la famosa Gacería</w:t>
      </w:r>
      <w:bookmarkStart w:id="0" w:name="_GoBack"/>
      <w:bookmarkEnd w:id="0"/>
      <w:r w:rsidRPr="00D93FB2">
        <w:rPr>
          <w:rFonts w:ascii="Arial" w:hAnsi="Arial" w:cs="Arial"/>
          <w:color w:val="000000" w:themeColor="text1"/>
        </w:rPr>
        <w:t xml:space="preserve"> (jerga inventada por los habitantes de la localidad para que éstos pudieran comunicarse entre ellos sin que los oyentes ajenos al pueblo pudiesen entenderlos) recibió la denominación de ciudad en 1926 por parte de Alfonso XIII. </w:t>
      </w:r>
      <w:r w:rsidRPr="00D93FB2">
        <w:rPr>
          <w:rFonts w:ascii="&amp;quot" w:hAnsi="&amp;quot"/>
          <w:color w:val="000000" w:themeColor="text1"/>
        </w:rPr>
        <w:br/>
      </w:r>
      <w:r w:rsidRPr="00D93FB2">
        <w:rPr>
          <w:rFonts w:ascii="&amp;quot" w:hAnsi="&amp;quot"/>
          <w:color w:val="000000" w:themeColor="text1"/>
        </w:rPr>
        <w:br/>
      </w:r>
      <w:r w:rsidRPr="00D93FB2">
        <w:rPr>
          <w:rFonts w:ascii="Arial" w:hAnsi="Arial" w:cs="Arial"/>
          <w:color w:val="000000" w:themeColor="text1"/>
        </w:rPr>
        <w:t xml:space="preserve">A unos 5 kilómetros de Cantalejo rodeadas de un inmenso mar de pinares y entre los ríos Cega y Duratón se encuentran las lagunas, alrededor de 20, de distintos tamaños, y rodeadas de suelos arenosos, que forman parte desde agosto del año 2000 de una ZEPA (Zona de Especial Protección para las aves) con más de 12.000 Ha. en total. </w:t>
      </w:r>
      <w:r w:rsidRPr="00D93FB2">
        <w:rPr>
          <w:rFonts w:ascii="&amp;quot" w:hAnsi="&amp;quot"/>
          <w:color w:val="000000" w:themeColor="text1"/>
        </w:rPr>
        <w:br/>
      </w:r>
      <w:r w:rsidRPr="00D93FB2">
        <w:rPr>
          <w:rFonts w:ascii="&amp;quot" w:hAnsi="&amp;quot"/>
          <w:color w:val="000000" w:themeColor="text1"/>
        </w:rPr>
        <w:br/>
      </w:r>
      <w:r w:rsidRPr="00D93FB2">
        <w:rPr>
          <w:rFonts w:ascii="Arial" w:hAnsi="Arial" w:cs="Arial"/>
          <w:color w:val="000000" w:themeColor="text1"/>
        </w:rPr>
        <w:t xml:space="preserve">Una de las características de las lagunas es la temporalidad de éstas según las lluvias caídas, solo varias de ellas permanecen llenas durante todo el año. </w:t>
      </w:r>
      <w:r w:rsidRPr="00D93FB2">
        <w:rPr>
          <w:rFonts w:ascii="&amp;quot" w:hAnsi="&amp;quot"/>
          <w:color w:val="000000" w:themeColor="text1"/>
        </w:rPr>
        <w:br/>
      </w:r>
      <w:r w:rsidRPr="00D93FB2">
        <w:rPr>
          <w:rFonts w:ascii="&amp;quot" w:hAnsi="&amp;quot"/>
          <w:color w:val="000000" w:themeColor="text1"/>
        </w:rPr>
        <w:br/>
      </w:r>
      <w:r w:rsidRPr="00D93FB2">
        <w:rPr>
          <w:rFonts w:ascii="Arial" w:hAnsi="Arial" w:cs="Arial"/>
          <w:color w:val="000000" w:themeColor="text1"/>
        </w:rPr>
        <w:t xml:space="preserve">A pesar de ello, la fauna y la flora del entorno resulta espectacular, entre las aves cabe destacar la presencia de cigüeña negra, cigüeña blanca, gallineta, focha común , zampullín chico, garza real, garceta real, grulla común, ánade real, avoceta, avefría, diversas rapaces como águila calzada, águila culebrera, aguilucho lagunero, milano real, milano negro, azor, ratonero, alcotán, cernícalo primilla, cernícalo vulgar, lechuza común, autillo, búho chico además de aves forestales ligadas a los pinares de la zona. </w:t>
      </w:r>
      <w:r w:rsidRPr="00D93FB2">
        <w:rPr>
          <w:rFonts w:ascii="&amp;quot" w:hAnsi="&amp;quot"/>
          <w:color w:val="000000" w:themeColor="text1"/>
        </w:rPr>
        <w:br/>
      </w:r>
      <w:r w:rsidRPr="00D93FB2">
        <w:rPr>
          <w:rFonts w:ascii="&amp;quot" w:hAnsi="&amp;quot"/>
          <w:color w:val="000000" w:themeColor="text1"/>
        </w:rPr>
        <w:br/>
      </w:r>
      <w:r w:rsidRPr="00D93FB2">
        <w:rPr>
          <w:rFonts w:ascii="Arial" w:hAnsi="Arial" w:cs="Arial"/>
          <w:color w:val="000000" w:themeColor="text1"/>
        </w:rPr>
        <w:t xml:space="preserve">Entre los anfibios y reptiles como rana común, sapo Común, rana de San Antonio, tritones, lagarto ocelado, culebra de agua y culebra de escalera. </w:t>
      </w:r>
      <w:r w:rsidRPr="00D93FB2">
        <w:rPr>
          <w:rFonts w:ascii="&amp;quot" w:hAnsi="&amp;quot"/>
          <w:color w:val="000000" w:themeColor="text1"/>
        </w:rPr>
        <w:br/>
      </w:r>
      <w:r w:rsidRPr="00D93FB2">
        <w:rPr>
          <w:rFonts w:ascii="&amp;quot" w:hAnsi="&amp;quot"/>
          <w:color w:val="000000" w:themeColor="text1"/>
        </w:rPr>
        <w:br/>
      </w:r>
      <w:r w:rsidRPr="00D93FB2">
        <w:rPr>
          <w:rFonts w:ascii="Arial" w:hAnsi="Arial" w:cs="Arial"/>
          <w:color w:val="000000" w:themeColor="text1"/>
        </w:rPr>
        <w:t xml:space="preserve">Entre los mamíferos destacan el zorro, la gineta, erizo, comadreja, conejo, liebre, ardillas y corzos. </w:t>
      </w:r>
      <w:r w:rsidRPr="00D93FB2">
        <w:rPr>
          <w:rFonts w:ascii="&amp;quot" w:hAnsi="&amp;quot"/>
          <w:color w:val="000000" w:themeColor="text1"/>
        </w:rPr>
        <w:br/>
      </w:r>
      <w:r w:rsidRPr="00D93FB2">
        <w:rPr>
          <w:rFonts w:ascii="&amp;quot" w:hAnsi="&amp;quot"/>
          <w:color w:val="000000" w:themeColor="text1"/>
        </w:rPr>
        <w:br/>
      </w:r>
      <w:r w:rsidRPr="00D93FB2">
        <w:rPr>
          <w:rFonts w:ascii="Arial" w:hAnsi="Arial" w:cs="Arial"/>
          <w:color w:val="000000" w:themeColor="text1"/>
        </w:rPr>
        <w:t xml:space="preserve">Como llegar: </w:t>
      </w:r>
      <w:r w:rsidRPr="00D93FB2">
        <w:rPr>
          <w:rFonts w:ascii="&amp;quot" w:hAnsi="&amp;quot"/>
          <w:color w:val="000000" w:themeColor="text1"/>
        </w:rPr>
        <w:br/>
      </w:r>
      <w:r w:rsidRPr="00D93FB2">
        <w:rPr>
          <w:rFonts w:ascii="&amp;quot" w:hAnsi="&amp;quot"/>
          <w:color w:val="000000" w:themeColor="text1"/>
        </w:rPr>
        <w:br/>
      </w:r>
      <w:r w:rsidRPr="00D93FB2">
        <w:rPr>
          <w:rFonts w:ascii="Arial" w:hAnsi="Arial" w:cs="Arial"/>
          <w:color w:val="000000" w:themeColor="text1"/>
        </w:rPr>
        <w:t>Desde Valdesimonte cogemos la C112 dirección Cantalejo, atravesamos Cantalejo y a la altura del Km. 51, sale un camino a la izquierda que lleva primero hasta la ermita Románica de La Virgen del Pinar y después hasta las lagunas.</w:t>
      </w:r>
    </w:p>
    <w:sectPr w:rsidR="00A82ABA" w:rsidRPr="00D93F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B2"/>
    <w:rsid w:val="00A82ABA"/>
    <w:rsid w:val="00D93F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3CA85-B9C4-47D1-8DED-17C05E67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F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1745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LODM</dc:creator>
  <cp:keywords/>
  <dc:description/>
  <cp:lastModifiedBy>LODM</cp:lastModifiedBy>
  <cp:revision>1</cp:revision>
  <dcterms:created xsi:type="dcterms:W3CDTF">2018-03-14T21:45:00Z</dcterms:created>
  <dcterms:modified xsi:type="dcterms:W3CDTF">2018-03-14T21:48:00Z</dcterms:modified>
</cp:coreProperties>
</file>